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Mudança de Orientador - Discente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529"/>
        <w:tblGridChange w:id="0">
          <w:tblGrid>
            <w:gridCol w:w="3397"/>
            <w:gridCol w:w="552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 Atual: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961"/>
        <w:gridCol w:w="1985"/>
        <w:tblGridChange w:id="0">
          <w:tblGrid>
            <w:gridCol w:w="1980"/>
            <w:gridCol w:w="4961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spacing w:after="160" w:line="259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MUDANÇA ORIENTADOR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Novo/a/e Orientador/a/e: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do aluno: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Atual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 Novo (Obrigatório pelo .GOV)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So6B9Cqn9+6b9EdYRz3J3if1Q==">CgMxLjA4AHIhMXozX3RVVXRfZzcxMTlFbW9mN2ZsRU1hUFlTS1N4MU5v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